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64F9">
      <w:pPr>
        <w:pStyle w:val="5"/>
        <w:tabs>
          <w:tab w:val="clear" w:pos="4536"/>
          <w:tab w:val="clear" w:pos="9072"/>
        </w:tabs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Číslo zmluvy: AZZP- DSS/rok/číslo</w:t>
      </w:r>
    </w:p>
    <w:p w14:paraId="2D4BC359">
      <w:pPr>
        <w:pStyle w:val="5"/>
        <w:tabs>
          <w:tab w:val="clear" w:pos="4536"/>
          <w:tab w:val="clear" w:pos="9072"/>
        </w:tabs>
        <w:outlineLvl w:val="0"/>
        <w:rPr>
          <w:b/>
          <w:bCs/>
          <w:sz w:val="22"/>
          <w:szCs w:val="22"/>
          <w:u w:val="single"/>
        </w:rPr>
      </w:pPr>
    </w:p>
    <w:p w14:paraId="56CDA481">
      <w:pPr>
        <w:pStyle w:val="5"/>
        <w:tabs>
          <w:tab w:val="clear" w:pos="4536"/>
          <w:tab w:val="clear" w:pos="9072"/>
        </w:tabs>
        <w:jc w:val="center"/>
        <w:outlineLvl w:val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Zmluva o poskytovaní sociálnej služby</w:t>
      </w:r>
    </w:p>
    <w:p w14:paraId="1D499EC4">
      <w:pPr>
        <w:pStyle w:val="5"/>
        <w:tabs>
          <w:tab w:val="clear" w:pos="4536"/>
          <w:tab w:val="clear" w:pos="9072"/>
        </w:tabs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Článok I</w:t>
      </w:r>
    </w:p>
    <w:p w14:paraId="20CA13AC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Označenie zmluvných strán</w:t>
      </w:r>
    </w:p>
    <w:p w14:paraId="41FE442F">
      <w:pPr>
        <w:pStyle w:val="5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14:paraId="56D1C5FE">
      <w:pPr>
        <w:pStyle w:val="5"/>
        <w:tabs>
          <w:tab w:val="left" w:pos="3828"/>
          <w:tab w:val="clear" w:pos="4536"/>
          <w:tab w:val="clear" w:pos="9072"/>
        </w:tabs>
        <w:ind w:left="3420" w:hanging="34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Poskytovateľ sociálnej služby:  </w:t>
      </w:r>
      <w:r>
        <w:rPr>
          <w:b/>
          <w:sz w:val="24"/>
          <w:szCs w:val="26"/>
        </w:rPr>
        <w:tab/>
      </w:r>
    </w:p>
    <w:p w14:paraId="6626909F">
      <w:pPr>
        <w:pStyle w:val="5"/>
        <w:tabs>
          <w:tab w:val="left" w:pos="3828"/>
          <w:tab w:val="clear" w:pos="4536"/>
          <w:tab w:val="clear" w:pos="9072"/>
        </w:tabs>
        <w:ind w:left="3420" w:hanging="34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Asociácia zväzov zdravotne postihnutých v Trenčíne (AZZP v Trenčíne)           </w:t>
      </w:r>
    </w:p>
    <w:p w14:paraId="3D5B81AD">
      <w:pPr>
        <w:pStyle w:val="5"/>
        <w:tabs>
          <w:tab w:val="left" w:pos="0"/>
          <w:tab w:val="left" w:pos="4962"/>
          <w:tab w:val="clear" w:pos="4536"/>
          <w:tab w:val="clear" w:pos="9072"/>
        </w:tabs>
        <w:spacing w:before="1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zastúpený štatutárnym zástupcom: </w:t>
      </w:r>
      <w:r>
        <w:rPr>
          <w:b/>
          <w:iCs/>
          <w:color w:val="000000"/>
          <w:sz w:val="24"/>
          <w:szCs w:val="26"/>
        </w:rPr>
        <w:tab/>
      </w:r>
      <w:r>
        <w:rPr>
          <w:b/>
          <w:iCs/>
          <w:color w:val="000000"/>
          <w:sz w:val="24"/>
          <w:szCs w:val="26"/>
        </w:rPr>
        <w:t xml:space="preserve">       </w:t>
      </w:r>
    </w:p>
    <w:p w14:paraId="5D99465C">
      <w:pPr>
        <w:tabs>
          <w:tab w:val="left" w:pos="3420"/>
        </w:tabs>
        <w:spacing w:before="120"/>
        <w:rPr>
          <w:sz w:val="24"/>
          <w:szCs w:val="26"/>
        </w:rPr>
      </w:pPr>
      <w:r>
        <w:rPr>
          <w:b/>
          <w:iCs/>
          <w:color w:val="000000"/>
          <w:sz w:val="24"/>
          <w:szCs w:val="26"/>
        </w:rPr>
        <w:t>IČO:  3612615   DIČ: 2021530830</w:t>
      </w:r>
      <w:r>
        <w:rPr>
          <w:iCs/>
          <w:color w:val="000000"/>
          <w:sz w:val="24"/>
          <w:szCs w:val="26"/>
        </w:rPr>
        <w:tab/>
      </w:r>
    </w:p>
    <w:p w14:paraId="71A1CBFA">
      <w:pPr>
        <w:pStyle w:val="5"/>
        <w:tabs>
          <w:tab w:val="left" w:pos="0"/>
          <w:tab w:val="left" w:pos="3420"/>
          <w:tab w:val="clear" w:pos="4536"/>
          <w:tab w:val="clear" w:pos="9072"/>
        </w:tabs>
        <w:spacing w:before="120"/>
        <w:ind w:left="3420" w:hanging="3420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(ďalej len „poskytovateľ SS“)  </w:t>
      </w:r>
    </w:p>
    <w:p w14:paraId="7B26DBC6">
      <w:pPr>
        <w:pStyle w:val="5"/>
        <w:tabs>
          <w:tab w:val="left" w:pos="0"/>
          <w:tab w:val="left" w:pos="3420"/>
          <w:tab w:val="clear" w:pos="4536"/>
          <w:tab w:val="clear" w:pos="9072"/>
        </w:tabs>
        <w:spacing w:before="120"/>
        <w:ind w:left="3420" w:hanging="3420"/>
        <w:jc w:val="center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>a</w:t>
      </w:r>
    </w:p>
    <w:p w14:paraId="070080CA">
      <w:pPr>
        <w:pStyle w:val="5"/>
        <w:tabs>
          <w:tab w:val="left" w:pos="3390"/>
          <w:tab w:val="left" w:pos="3420"/>
          <w:tab w:val="clear" w:pos="4536"/>
          <w:tab w:val="clear" w:pos="9072"/>
        </w:tabs>
        <w:spacing w:before="24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Prijímateľ sociálnej služby: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</w:t>
      </w:r>
    </w:p>
    <w:p w14:paraId="1CDD94A1">
      <w:pPr>
        <w:pStyle w:val="5"/>
        <w:tabs>
          <w:tab w:val="left" w:pos="3420"/>
          <w:tab w:val="clear" w:pos="4536"/>
          <w:tab w:val="clear" w:pos="9072"/>
        </w:tabs>
        <w:spacing w:before="1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dátum narodenia: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    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    </w:t>
      </w:r>
    </w:p>
    <w:p w14:paraId="2D6DB96E">
      <w:pPr>
        <w:pStyle w:val="5"/>
        <w:tabs>
          <w:tab w:val="left" w:pos="3420"/>
          <w:tab w:val="clear" w:pos="4536"/>
          <w:tab w:val="clear" w:pos="9072"/>
        </w:tabs>
        <w:spacing w:before="1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>bydlisko:</w:t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ab/>
      </w:r>
      <w:r>
        <w:rPr>
          <w:b/>
          <w:sz w:val="24"/>
          <w:szCs w:val="26"/>
        </w:rPr>
        <w:t xml:space="preserve">     </w:t>
      </w:r>
    </w:p>
    <w:p w14:paraId="724BF75B">
      <w:pPr>
        <w:pStyle w:val="5"/>
        <w:tabs>
          <w:tab w:val="left" w:pos="3420"/>
          <w:tab w:val="clear" w:pos="4536"/>
          <w:tab w:val="clear" w:pos="9072"/>
        </w:tabs>
        <w:spacing w:before="120"/>
        <w:ind w:left="4253" w:hanging="4253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>číslo rozhodnutia o odkázanosti na sociálnu službu:  TSK/rok/číslo</w:t>
      </w:r>
    </w:p>
    <w:p w14:paraId="67EB772C">
      <w:pPr>
        <w:pStyle w:val="5"/>
        <w:tabs>
          <w:tab w:val="left" w:pos="3420"/>
          <w:tab w:val="clear" w:pos="4536"/>
          <w:tab w:val="clear" w:pos="9072"/>
        </w:tabs>
        <w:spacing w:before="120"/>
        <w:jc w:val="both"/>
        <w:outlineLvl w:val="0"/>
        <w:rPr>
          <w:b/>
          <w:sz w:val="24"/>
          <w:szCs w:val="26"/>
        </w:rPr>
      </w:pPr>
      <w:r>
        <w:rPr>
          <w:b/>
          <w:sz w:val="24"/>
          <w:szCs w:val="26"/>
        </w:rPr>
        <w:t>stupeň odkázanosti:</w:t>
      </w:r>
      <w:r>
        <w:rPr>
          <w:sz w:val="24"/>
          <w:szCs w:val="26"/>
        </w:rPr>
        <w:t xml:space="preserve"> </w:t>
      </w:r>
      <w:r>
        <w:rPr>
          <w:sz w:val="24"/>
          <w:szCs w:val="26"/>
        </w:rPr>
        <w:tab/>
      </w:r>
      <w:r>
        <w:rPr>
          <w:b/>
          <w:sz w:val="24"/>
          <w:szCs w:val="26"/>
        </w:rPr>
        <w:t xml:space="preserve">   VI.  </w:t>
      </w:r>
    </w:p>
    <w:p w14:paraId="151DCDD8">
      <w:pPr>
        <w:pStyle w:val="5"/>
        <w:tabs>
          <w:tab w:val="left" w:pos="3420"/>
          <w:tab w:val="clear" w:pos="4536"/>
          <w:tab w:val="clear" w:pos="9072"/>
        </w:tabs>
        <w:spacing w:before="120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(ďalej len „prijímateľ SS“)</w:t>
      </w:r>
    </w:p>
    <w:p w14:paraId="1624ADEC">
      <w:pPr>
        <w:pStyle w:val="5"/>
        <w:tabs>
          <w:tab w:val="left" w:pos="3420"/>
        </w:tabs>
        <w:spacing w:before="120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uzatvárajú túto zmluvu o poskytovaní sociálnej služby v zmysle §74 zákona  č. 448/2008  Z.z. o sociálnych službách v znení neskorších predpisov </w:t>
      </w:r>
      <w:r>
        <w:rPr>
          <w:bCs/>
          <w:sz w:val="24"/>
          <w:szCs w:val="24"/>
        </w:rPr>
        <w:t>(ďalej zákon o SS)</w:t>
      </w:r>
      <w:r>
        <w:rPr>
          <w:b/>
          <w:bCs/>
          <w:sz w:val="24"/>
          <w:szCs w:val="24"/>
        </w:rPr>
        <w:t> a v súlade s internými  predpismi AZZP v Trenčíne</w:t>
      </w:r>
    </w:p>
    <w:p w14:paraId="28255168">
      <w:pPr>
        <w:pStyle w:val="5"/>
        <w:tabs>
          <w:tab w:val="clear" w:pos="4536"/>
          <w:tab w:val="clear" w:pos="9072"/>
        </w:tabs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Článok II</w:t>
      </w:r>
    </w:p>
    <w:p w14:paraId="76B0E3E8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Predmet zmluvy</w:t>
      </w:r>
    </w:p>
    <w:p w14:paraId="59634415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Druh, forma a vecný rozsah poskytovanej SS</w:t>
      </w:r>
    </w:p>
    <w:p w14:paraId="6ADD7737">
      <w:pPr>
        <w:pStyle w:val="5"/>
        <w:numPr>
          <w:ilvl w:val="0"/>
          <w:numId w:val="1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Predmetom zmluvy je úprava vzájomných práv a povinností zmluvných strán pri poskytovaní sociálnej služby pre fyzickú osobu podľa §12 ods. 1 písmeno c) bod 1 zákona o sociálnych službách.</w:t>
      </w:r>
    </w:p>
    <w:p w14:paraId="60AB56EC">
      <w:pPr>
        <w:pStyle w:val="5"/>
        <w:numPr>
          <w:ilvl w:val="0"/>
          <w:numId w:val="1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Druh poskytovanej sociálnej služby: </w:t>
      </w:r>
      <w:r>
        <w:rPr>
          <w:b/>
          <w:sz w:val="24"/>
          <w:szCs w:val="26"/>
        </w:rPr>
        <w:t>D</w:t>
      </w:r>
      <w:r>
        <w:rPr>
          <w:b/>
          <w:sz w:val="24"/>
          <w:szCs w:val="26"/>
          <w:shd w:val="clear" w:color="auto" w:fill="FFFFFF"/>
        </w:rPr>
        <w:t>omov sociálnych služieb</w:t>
      </w:r>
      <w:r>
        <w:rPr>
          <w:sz w:val="24"/>
          <w:szCs w:val="26"/>
          <w:shd w:val="clear" w:color="auto" w:fill="FFFFFF"/>
        </w:rPr>
        <w:t xml:space="preserve"> ( §38 zákona o SS)</w:t>
      </w:r>
    </w:p>
    <w:p w14:paraId="41FE2948">
      <w:pPr>
        <w:pStyle w:val="5"/>
        <w:numPr>
          <w:ilvl w:val="0"/>
          <w:numId w:val="1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Forma poskytovanej sociálnej služby: </w:t>
      </w:r>
      <w:r>
        <w:rPr>
          <w:b/>
          <w:sz w:val="24"/>
          <w:szCs w:val="26"/>
        </w:rPr>
        <w:t>ambulantná</w:t>
      </w:r>
      <w:r>
        <w:rPr>
          <w:sz w:val="24"/>
          <w:szCs w:val="26"/>
        </w:rPr>
        <w:t xml:space="preserve"> (§ 13 ods. 2, zákona o SS)</w:t>
      </w:r>
    </w:p>
    <w:p w14:paraId="0E555DF8">
      <w:pPr>
        <w:pStyle w:val="5"/>
        <w:numPr>
          <w:ilvl w:val="0"/>
          <w:numId w:val="1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V DSS sú prijímateľovi SS poskytované nasledovné činnosti: </w:t>
      </w:r>
    </w:p>
    <w:p w14:paraId="716FD3CB">
      <w:pPr>
        <w:pStyle w:val="5"/>
        <w:numPr>
          <w:ilvl w:val="0"/>
          <w:numId w:val="2"/>
        </w:numPr>
        <w:tabs>
          <w:tab w:val="clear" w:pos="4536"/>
          <w:tab w:val="clear" w:pos="9072"/>
        </w:tabs>
        <w:spacing w:before="120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odborné činnosti (§ 16 zákona o SS):</w:t>
      </w:r>
    </w:p>
    <w:p w14:paraId="4CE451D7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bookmarkStart w:id="0" w:name="_GoBack"/>
      <w:bookmarkEnd w:id="0"/>
      <w:r>
        <w:rPr>
          <w:sz w:val="24"/>
          <w:szCs w:val="26"/>
        </w:rPr>
        <w:t>sociálne poradenstvo</w:t>
      </w:r>
    </w:p>
    <w:p w14:paraId="56A291CF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>pomoc pri odkázanosti fyzickej osoby na pomoc inej FO</w:t>
      </w:r>
    </w:p>
    <w:p w14:paraId="317F2D80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>pomoc pri uplatňovaní práv a právom chránených záujmov</w:t>
      </w:r>
    </w:p>
    <w:p w14:paraId="74510013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>sociálnu rehabilitáciu</w:t>
      </w:r>
    </w:p>
    <w:p w14:paraId="25132BF6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>rozvoj pracovných zručností</w:t>
      </w:r>
    </w:p>
    <w:p w14:paraId="6E8DEA6E">
      <w:pPr>
        <w:pStyle w:val="5"/>
        <w:numPr>
          <w:ilvl w:val="0"/>
          <w:numId w:val="2"/>
        </w:numPr>
        <w:tabs>
          <w:tab w:val="clear" w:pos="4536"/>
          <w:tab w:val="clear" w:pos="9072"/>
        </w:tabs>
        <w:spacing w:before="120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obslužné činnosti (§ 17 zákona o SS): </w:t>
      </w:r>
    </w:p>
    <w:p w14:paraId="4E444C53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stravovanie </w:t>
      </w:r>
    </w:p>
    <w:p w14:paraId="25DD5824">
      <w:pPr>
        <w:pStyle w:val="5"/>
        <w:numPr>
          <w:ilvl w:val="0"/>
          <w:numId w:val="3"/>
        </w:numPr>
        <w:tabs>
          <w:tab w:val="left" w:pos="284"/>
          <w:tab w:val="left" w:pos="1134"/>
          <w:tab w:val="clear" w:pos="720"/>
          <w:tab w:val="clear" w:pos="4536"/>
          <w:tab w:val="clear" w:pos="9072"/>
        </w:tabs>
        <w:ind w:left="709" w:firstLine="0"/>
        <w:jc w:val="both"/>
        <w:rPr>
          <w:sz w:val="24"/>
          <w:szCs w:val="26"/>
        </w:rPr>
      </w:pPr>
      <w:r>
        <w:rPr>
          <w:sz w:val="24"/>
          <w:szCs w:val="26"/>
        </w:rPr>
        <w:t>poskytovanie vecných plnení spojených s poskytovaním ambulantnej SS v spoločných priestoroch, ktorými sú najmä: upratovanie a hygiena spoločných priestorov, vykurovanie, dodávka a ohrev vody, dodávka energií, odvádzanie odpadových vôd, odvoz odpadu, revízie a ostatné činnosti zabezpečujúce plynulú prevádzku ambulantnej sociálnej služby</w:t>
      </w:r>
    </w:p>
    <w:p w14:paraId="1905359F">
      <w:pPr>
        <w:pStyle w:val="5"/>
        <w:tabs>
          <w:tab w:val="left" w:pos="1134"/>
          <w:tab w:val="clear" w:pos="4536"/>
          <w:tab w:val="clear" w:pos="9072"/>
        </w:tabs>
        <w:ind w:left="709"/>
        <w:jc w:val="both"/>
        <w:rPr>
          <w:sz w:val="24"/>
          <w:szCs w:val="26"/>
        </w:rPr>
      </w:pPr>
    </w:p>
    <w:p w14:paraId="0CB3734D">
      <w:pPr>
        <w:pStyle w:val="5"/>
        <w:tabs>
          <w:tab w:val="left" w:pos="1134"/>
          <w:tab w:val="clear" w:pos="4536"/>
          <w:tab w:val="clear" w:pos="9072"/>
        </w:tabs>
        <w:jc w:val="both"/>
        <w:rPr>
          <w:sz w:val="24"/>
          <w:szCs w:val="26"/>
        </w:rPr>
      </w:pPr>
      <w:r>
        <w:rPr>
          <w:b/>
          <w:sz w:val="24"/>
          <w:szCs w:val="26"/>
        </w:rPr>
        <w:t xml:space="preserve">       c) ďalšie činnosti (§19 zákona o SS</w:t>
      </w:r>
      <w:r>
        <w:rPr>
          <w:sz w:val="24"/>
          <w:szCs w:val="26"/>
        </w:rPr>
        <w:t xml:space="preserve">): </w:t>
      </w:r>
    </w:p>
    <w:p w14:paraId="75F92920">
      <w:pPr>
        <w:pStyle w:val="5"/>
        <w:tabs>
          <w:tab w:val="left" w:pos="1134"/>
          <w:tab w:val="clear" w:pos="4536"/>
          <w:tab w:val="clear" w:pos="9072"/>
        </w:tabs>
        <w:ind w:left="720"/>
        <w:jc w:val="both"/>
        <w:rPr>
          <w:sz w:val="24"/>
          <w:szCs w:val="26"/>
        </w:rPr>
      </w:pPr>
      <w:r>
        <w:rPr>
          <w:sz w:val="24"/>
          <w:szCs w:val="26"/>
        </w:rPr>
        <w:t>-   záujmová činnosť,  najmä: kultúrna činnosť, spoločenské a športové aktivity zamerané na rozvoj schopností a zručností prijímateľa SS.</w:t>
      </w:r>
    </w:p>
    <w:p w14:paraId="2B2EB8BB">
      <w:pPr>
        <w:pStyle w:val="5"/>
        <w:tabs>
          <w:tab w:val="clear" w:pos="4536"/>
          <w:tab w:val="clear" w:pos="9072"/>
        </w:tabs>
        <w:jc w:val="both"/>
        <w:rPr>
          <w:sz w:val="26"/>
          <w:szCs w:val="26"/>
        </w:rPr>
      </w:pPr>
    </w:p>
    <w:p w14:paraId="28036D8A">
      <w:pPr>
        <w:pStyle w:val="5"/>
        <w:tabs>
          <w:tab w:val="clear" w:pos="4536"/>
          <w:tab w:val="clear" w:pos="9072"/>
        </w:tabs>
        <w:jc w:val="center"/>
        <w:rPr>
          <w:b/>
          <w:bCs/>
          <w:sz w:val="26"/>
          <w:szCs w:val="26"/>
        </w:rPr>
      </w:pPr>
    </w:p>
    <w:p w14:paraId="0FC77D02">
      <w:pPr>
        <w:pStyle w:val="5"/>
        <w:tabs>
          <w:tab w:val="clear" w:pos="4536"/>
          <w:tab w:val="clear" w:pos="9072"/>
        </w:tabs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Článok III</w:t>
      </w:r>
    </w:p>
    <w:p w14:paraId="4A76E8A4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Deň začatia,  rozsah  a miesto poskytovania sociálnej služby</w:t>
      </w:r>
    </w:p>
    <w:p w14:paraId="4579B42E">
      <w:pPr>
        <w:pStyle w:val="5"/>
        <w:numPr>
          <w:ilvl w:val="0"/>
          <w:numId w:val="4"/>
        </w:numPr>
        <w:tabs>
          <w:tab w:val="clear" w:pos="2292"/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Sociálna služba sa prijímateľovi SS poskytuje od: DÁTUM</w:t>
      </w:r>
    </w:p>
    <w:p w14:paraId="169C337D">
      <w:pPr>
        <w:pStyle w:val="5"/>
        <w:numPr>
          <w:ilvl w:val="0"/>
          <w:numId w:val="4"/>
        </w:numPr>
        <w:tabs>
          <w:tab w:val="clear" w:pos="2292"/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Sociálna služba sa poskytuje na dobu  </w:t>
      </w:r>
      <w:r>
        <w:rPr>
          <w:b/>
          <w:sz w:val="24"/>
          <w:szCs w:val="24"/>
        </w:rPr>
        <w:t>neurčitú alebo určitú.</w:t>
      </w:r>
    </w:p>
    <w:p w14:paraId="0E43E881">
      <w:pPr>
        <w:pStyle w:val="5"/>
        <w:numPr>
          <w:ilvl w:val="0"/>
          <w:numId w:val="4"/>
        </w:numPr>
        <w:tabs>
          <w:tab w:val="clear" w:pos="2292"/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Sociálna služba sa poskytuje ako ambulantná</w:t>
      </w:r>
      <w:r>
        <w:rPr>
          <w:b/>
          <w:sz w:val="24"/>
          <w:szCs w:val="24"/>
        </w:rPr>
        <w:t>,  napríklad: v pracovných dňoch, 8 hodín denne.</w:t>
      </w:r>
    </w:p>
    <w:p w14:paraId="05C151F7">
      <w:pPr>
        <w:pStyle w:val="5"/>
        <w:numPr>
          <w:ilvl w:val="0"/>
          <w:numId w:val="4"/>
        </w:numPr>
        <w:tabs>
          <w:tab w:val="clear" w:pos="2292"/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poskytovania: </w:t>
      </w:r>
      <w:r>
        <w:rPr>
          <w:b/>
          <w:sz w:val="24"/>
          <w:szCs w:val="24"/>
        </w:rPr>
        <w:t xml:space="preserve">budova Edukačno – rehabilitačného centra, na adrese AZZP v Trenčíne  Bezručova 1012, 911 01 Trenčín </w:t>
      </w:r>
    </w:p>
    <w:p w14:paraId="36EA8D58">
      <w:pPr>
        <w:pStyle w:val="5"/>
        <w:tabs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</w:p>
    <w:p w14:paraId="6F53D68A">
      <w:pPr>
        <w:pStyle w:val="5"/>
        <w:tabs>
          <w:tab w:val="left" w:pos="360"/>
          <w:tab w:val="clear" w:pos="4536"/>
          <w:tab w:val="clear" w:pos="9072"/>
        </w:tabs>
        <w:spacing w:before="240"/>
        <w:ind w:left="36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Článok IV</w:t>
      </w:r>
    </w:p>
    <w:p w14:paraId="2023B80F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Spôsob určenia sumy, úprava sumy a spôsob  úhrady za sociálnu službu</w:t>
      </w:r>
    </w:p>
    <w:p w14:paraId="36F0D05E">
      <w:pPr>
        <w:pStyle w:val="5"/>
        <w:numPr>
          <w:ilvl w:val="0"/>
          <w:numId w:val="5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Prijímateľ SS je povinný platiť úhradu za SS v sume určenej poskytovateľom SS (§ 72 zákona o SS). Suma úhrady je určená cenníkom  sociálnej služby v AZZP, ktorý je prehodnotený každý kalendárny rok (k 1. aprílu) , na základe vypočítanej výšky  ekonomicky  oprávnených nákladov na sociálnu službu za predchádzajúci kalendárny rok z účtovnej závierky AZZP v Trenčíne a zároveň aj s ohľadom na výšku poskytnutého finančného príspevku z rozpočtu TSK na poskytovanie sociálnej služby v aktuálnom roku. </w:t>
      </w:r>
    </w:p>
    <w:p w14:paraId="5C398D42">
      <w:pPr>
        <w:pStyle w:val="5"/>
        <w:numPr>
          <w:ilvl w:val="0"/>
          <w:numId w:val="5"/>
        </w:numPr>
        <w:tabs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b/>
          <w:sz w:val="24"/>
          <w:szCs w:val="26"/>
        </w:rPr>
        <w:t>Denná suma úhrady  predstavuje  cenu za</w:t>
      </w:r>
      <w:r>
        <w:rPr>
          <w:sz w:val="24"/>
          <w:szCs w:val="26"/>
        </w:rPr>
        <w:t>:</w:t>
      </w:r>
    </w:p>
    <w:p w14:paraId="4061EEBC">
      <w:pPr>
        <w:pStyle w:val="5"/>
        <w:tabs>
          <w:tab w:val="left" w:pos="426"/>
        </w:tabs>
        <w:spacing w:before="120"/>
        <w:ind w:left="360"/>
        <w:rPr>
          <w:b/>
          <w:i/>
          <w:szCs w:val="24"/>
        </w:rPr>
      </w:pPr>
      <w:r>
        <w:rPr>
          <w:b/>
          <w:i/>
          <w:szCs w:val="24"/>
        </w:rPr>
        <w:t>a) Odborné činnosti - jednotlivo:</w:t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ab/>
      </w:r>
      <w:r>
        <w:rPr>
          <w:b/>
          <w:i/>
          <w:szCs w:val="24"/>
        </w:rPr>
        <w:t xml:space="preserve">  </w:t>
      </w:r>
    </w:p>
    <w:p w14:paraId="221CB167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 - pomoc pri odkázanosti  FO na pomoc inej osoby </w:t>
      </w:r>
    </w:p>
    <w:p w14:paraId="156CA799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-  základné sociálne poradenstvo 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176CE3CD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- pomoc pri uplatňovaní práv a právom chránených záujmov       </w:t>
      </w:r>
      <w:r>
        <w:rPr>
          <w:i/>
          <w:szCs w:val="24"/>
        </w:rPr>
        <w:tab/>
      </w:r>
      <w:r>
        <w:rPr>
          <w:i/>
          <w:szCs w:val="24"/>
        </w:rPr>
        <w:t xml:space="preserve"> </w:t>
      </w:r>
    </w:p>
    <w:p w14:paraId="75ED3E7C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- sociálna rehabilitácia 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64943B2C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- rozvoj pracovných zručností </w:t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5AF30B33">
      <w:pPr>
        <w:pStyle w:val="5"/>
        <w:tabs>
          <w:tab w:val="left" w:pos="426"/>
        </w:tabs>
        <w:spacing w:before="120"/>
        <w:rPr>
          <w:b/>
          <w:i/>
          <w:szCs w:val="24"/>
        </w:rPr>
      </w:pPr>
      <w:r>
        <w:rPr>
          <w:i/>
          <w:szCs w:val="24"/>
        </w:rPr>
        <w:tab/>
      </w:r>
      <w:r>
        <w:rPr>
          <w:b/>
          <w:i/>
          <w:szCs w:val="24"/>
        </w:rPr>
        <w:t>b) Obslužné činnosti – jednotlivo</w:t>
      </w:r>
    </w:p>
    <w:p w14:paraId="3054CF12">
      <w:pPr>
        <w:pStyle w:val="5"/>
        <w:tabs>
          <w:tab w:val="left" w:pos="426"/>
        </w:tabs>
        <w:spacing w:before="120"/>
        <w:rPr>
          <w:b/>
          <w:i/>
          <w:szCs w:val="24"/>
        </w:rPr>
      </w:pPr>
      <w:r>
        <w:rPr>
          <w:b/>
          <w:i/>
          <w:szCs w:val="24"/>
        </w:rPr>
        <w:t xml:space="preserve">      -  </w:t>
      </w:r>
      <w:r>
        <w:rPr>
          <w:i/>
          <w:szCs w:val="24"/>
        </w:rPr>
        <w:t xml:space="preserve">  Stravovanie (desiata, obed – cena obeda v závislosti od dodávateľa )</w:t>
      </w:r>
      <w:r>
        <w:rPr>
          <w:i/>
          <w:szCs w:val="24"/>
        </w:rPr>
        <w:tab/>
      </w:r>
    </w:p>
    <w:p w14:paraId="1A961F1E">
      <w:pPr>
        <w:pStyle w:val="5"/>
        <w:tabs>
          <w:tab w:val="left" w:pos="426"/>
        </w:tabs>
        <w:spacing w:before="120"/>
        <w:ind w:left="720"/>
        <w:rPr>
          <w:i/>
          <w:szCs w:val="24"/>
        </w:rPr>
      </w:pPr>
      <w:r>
        <w:rPr>
          <w:i/>
          <w:szCs w:val="24"/>
        </w:rPr>
        <w:t xml:space="preserve">-  Poskytovanie vecných plnení spojených s ambulantnou SS    </w:t>
      </w:r>
      <w:r>
        <w:rPr>
          <w:i/>
          <w:szCs w:val="24"/>
        </w:rPr>
        <w:tab/>
      </w:r>
      <w:r>
        <w:rPr>
          <w:i/>
          <w:szCs w:val="24"/>
        </w:rPr>
        <w:t xml:space="preserve">   </w:t>
      </w:r>
    </w:p>
    <w:p w14:paraId="1938A16F">
      <w:pPr>
        <w:pStyle w:val="5"/>
        <w:tabs>
          <w:tab w:val="left" w:pos="426"/>
        </w:tabs>
        <w:spacing w:before="120"/>
        <w:ind w:left="360"/>
        <w:rPr>
          <w:b/>
          <w:i/>
          <w:szCs w:val="24"/>
        </w:rPr>
      </w:pPr>
      <w:r>
        <w:rPr>
          <w:b/>
          <w:i/>
          <w:szCs w:val="24"/>
        </w:rPr>
        <w:t xml:space="preserve">c)  Ďalšie činnosti:                                                                          </w:t>
      </w:r>
    </w:p>
    <w:p w14:paraId="6BB8A274">
      <w:pPr>
        <w:pStyle w:val="5"/>
        <w:tabs>
          <w:tab w:val="left" w:pos="426"/>
        </w:tabs>
        <w:spacing w:before="120"/>
        <w:ind w:left="360"/>
        <w:rPr>
          <w:i/>
          <w:szCs w:val="24"/>
        </w:rPr>
      </w:pPr>
      <w:r>
        <w:rPr>
          <w:i/>
          <w:szCs w:val="24"/>
        </w:rPr>
        <w:t xml:space="preserve">     -  záujmová činnosť </w:t>
      </w:r>
      <w:r>
        <w:rPr>
          <w:i/>
          <w:szCs w:val="24"/>
        </w:rPr>
        <w:tab/>
      </w:r>
      <w:r>
        <w:rPr>
          <w:i/>
          <w:szCs w:val="24"/>
        </w:rPr>
        <w:t xml:space="preserve">                                                                   </w:t>
      </w:r>
      <w:r>
        <w:rPr>
          <w:i/>
          <w:szCs w:val="24"/>
        </w:rPr>
        <w:tab/>
      </w:r>
      <w:r>
        <w:rPr>
          <w:i/>
          <w:szCs w:val="24"/>
        </w:rPr>
        <w:t xml:space="preserve">      </w:t>
      </w:r>
    </w:p>
    <w:p w14:paraId="43FF9E61">
      <w:pPr>
        <w:pStyle w:val="5"/>
        <w:tabs>
          <w:tab w:val="left" w:pos="426"/>
        </w:tabs>
        <w:spacing w:before="120"/>
        <w:ind w:left="360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Suma jednotlivých položiek je aktualizovaná podľa aktuálneho cenníka</w:t>
      </w:r>
    </w:p>
    <w:p w14:paraId="62C1FFED">
      <w:pPr>
        <w:pStyle w:val="5"/>
        <w:tabs>
          <w:tab w:val="clear" w:pos="4536"/>
          <w:tab w:val="clear" w:pos="9072"/>
        </w:tabs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>
        <w:rPr>
          <w:sz w:val="24"/>
          <w:szCs w:val="24"/>
        </w:rPr>
        <w:t>Výška úhrady za iné služby a nadštandardné služby je uvedená v osobitnej zmluve, suma je určená v cenníku poskytovateľa.</w:t>
      </w:r>
    </w:p>
    <w:p w14:paraId="6382C54E">
      <w:pPr>
        <w:pStyle w:val="5"/>
        <w:tabs>
          <w:tab w:val="clear" w:pos="4536"/>
          <w:tab w:val="clear" w:pos="9072"/>
        </w:tabs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>
        <w:rPr>
          <w:sz w:val="24"/>
          <w:szCs w:val="24"/>
        </w:rPr>
        <w:t>Výška úhrady sa môže zmeniť zmenou cenníka a zmenou zákona o sociálnych službách.</w:t>
      </w:r>
    </w:p>
    <w:p w14:paraId="7864C50D">
      <w:pPr>
        <w:pStyle w:val="5"/>
        <w:tabs>
          <w:tab w:val="left" w:pos="360"/>
          <w:tab w:val="clear" w:pos="4536"/>
          <w:tab w:val="clear" w:pos="9072"/>
        </w:tabs>
        <w:spacing w:before="480"/>
        <w:ind w:left="357" w:hanging="35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Článok V</w:t>
      </w:r>
    </w:p>
    <w:p w14:paraId="67F07C2E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Úhrada za sociálnu službu</w:t>
      </w:r>
    </w:p>
    <w:p w14:paraId="048871C1">
      <w:pPr>
        <w:pStyle w:val="5"/>
        <w:numPr>
          <w:ilvl w:val="0"/>
          <w:numId w:val="6"/>
        </w:numPr>
        <w:tabs>
          <w:tab w:val="left" w:pos="-1440"/>
          <w:tab w:val="clear" w:pos="4536"/>
          <w:tab w:val="clear" w:pos="9072"/>
        </w:tabs>
        <w:spacing w:before="120"/>
        <w:ind w:left="540" w:hanging="54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V zmysle § 73 ods. 4 zákona o sociálnych službách musí prijímateľovi po zaplatení úhrady za ambulantnú  sociálnu službu s poskytovaním stravovania  zostať mesačne z jeho príjmu najmenej suma životného minima pre jednu plnoletú fyzickú osobu ustanovenej osobitným predpisom. </w:t>
      </w:r>
    </w:p>
    <w:p w14:paraId="61CD2E3E">
      <w:pPr>
        <w:pStyle w:val="5"/>
        <w:tabs>
          <w:tab w:val="left" w:pos="-1440"/>
          <w:tab w:val="clear" w:pos="4536"/>
          <w:tab w:val="clear" w:pos="9072"/>
        </w:tabs>
        <w:spacing w:before="120"/>
        <w:ind w:left="540" w:hanging="540"/>
        <w:jc w:val="both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 xml:space="preserve">Príjem prijímateľa je vyšší ako táto suma. </w:t>
      </w:r>
    </w:p>
    <w:p w14:paraId="52A279F2">
      <w:pPr>
        <w:pStyle w:val="5"/>
        <w:tabs>
          <w:tab w:val="clear" w:pos="4536"/>
          <w:tab w:val="clear" w:pos="9072"/>
        </w:tabs>
        <w:spacing w:before="480"/>
        <w:ind w:left="42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Článok VI</w:t>
      </w:r>
    </w:p>
    <w:p w14:paraId="3A18635F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Podmienky platenia za poskytovanú sociálnu službu a spôsob zúčtovania platieb</w:t>
      </w:r>
    </w:p>
    <w:p w14:paraId="2BAB62AC">
      <w:pPr>
        <w:pStyle w:val="8"/>
        <w:numPr>
          <w:ilvl w:val="0"/>
          <w:numId w:val="7"/>
        </w:numPr>
        <w:autoSpaceDE w:val="0"/>
        <w:autoSpaceDN w:val="0"/>
        <w:adjustRightInd w:val="0"/>
        <w:spacing w:before="240"/>
        <w:ind w:left="540" w:hanging="540"/>
        <w:jc w:val="both"/>
        <w:rPr>
          <w:color w:val="000000"/>
          <w:sz w:val="24"/>
          <w:szCs w:val="26"/>
        </w:rPr>
      </w:pPr>
      <w:r>
        <w:rPr>
          <w:color w:val="000000"/>
          <w:sz w:val="24"/>
          <w:szCs w:val="26"/>
        </w:rPr>
        <w:t xml:space="preserve">Úhradu za poskytované sociálne služby </w:t>
      </w:r>
      <w:r>
        <w:rPr>
          <w:sz w:val="24"/>
          <w:szCs w:val="26"/>
        </w:rPr>
        <w:t xml:space="preserve">sa prijímateľ zaväzuje platiť poskytovateľovi zálohovo, v mesačných platbách vždy </w:t>
      </w:r>
      <w:r>
        <w:rPr>
          <w:b/>
          <w:sz w:val="24"/>
          <w:szCs w:val="26"/>
        </w:rPr>
        <w:t>do 20. dňa príslušného mesiaca</w:t>
      </w:r>
      <w:r>
        <w:rPr>
          <w:sz w:val="24"/>
          <w:szCs w:val="26"/>
        </w:rPr>
        <w:t xml:space="preserve">. </w:t>
      </w:r>
    </w:p>
    <w:p w14:paraId="3A29B158">
      <w:pPr>
        <w:pStyle w:val="8"/>
        <w:tabs>
          <w:tab w:val="left" w:pos="360"/>
        </w:tabs>
        <w:autoSpaceDE w:val="0"/>
        <w:autoSpaceDN w:val="0"/>
        <w:adjustRightInd w:val="0"/>
        <w:spacing w:before="240"/>
        <w:ind w:left="540" w:hanging="540"/>
        <w:jc w:val="both"/>
        <w:rPr>
          <w:b/>
          <w:color w:val="000000"/>
          <w:sz w:val="24"/>
          <w:szCs w:val="26"/>
        </w:rPr>
      </w:pPr>
    </w:p>
    <w:p w14:paraId="2654415E">
      <w:pPr>
        <w:pStyle w:val="8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before="240"/>
        <w:ind w:left="540" w:hanging="540"/>
        <w:jc w:val="both"/>
        <w:rPr>
          <w:color w:val="000000"/>
          <w:sz w:val="24"/>
          <w:szCs w:val="26"/>
        </w:rPr>
      </w:pPr>
      <w:r>
        <w:rPr>
          <w:b/>
          <w:sz w:val="24"/>
          <w:szCs w:val="26"/>
        </w:rPr>
        <w:tab/>
      </w:r>
      <w:r>
        <w:rPr>
          <w:sz w:val="24"/>
          <w:szCs w:val="26"/>
        </w:rPr>
        <w:t xml:space="preserve">Výška </w:t>
      </w:r>
      <w:r>
        <w:rPr>
          <w:b/>
          <w:sz w:val="24"/>
          <w:szCs w:val="26"/>
        </w:rPr>
        <w:t>mesačnej zálohovej platby je</w:t>
      </w:r>
      <w:r>
        <w:rPr>
          <w:sz w:val="24"/>
          <w:szCs w:val="26"/>
        </w:rPr>
        <w:t xml:space="preserve"> </w:t>
      </w:r>
      <w:r>
        <w:rPr>
          <w:b/>
          <w:sz w:val="24"/>
          <w:szCs w:val="26"/>
        </w:rPr>
        <w:t>v sume xy Eur,</w:t>
      </w:r>
      <w:r>
        <w:rPr>
          <w:sz w:val="24"/>
          <w:szCs w:val="26"/>
        </w:rPr>
        <w:t xml:space="preserve"> stanovená je osobitne podľa rozsahu poskytovanej SS.</w:t>
      </w:r>
    </w:p>
    <w:p w14:paraId="5872AE6C">
      <w:pPr>
        <w:pStyle w:val="5"/>
        <w:numPr>
          <w:ilvl w:val="0"/>
          <w:numId w:val="7"/>
        </w:numPr>
        <w:tabs>
          <w:tab w:val="left" w:pos="0"/>
          <w:tab w:val="clear" w:pos="4536"/>
          <w:tab w:val="clear" w:pos="9072"/>
        </w:tabs>
        <w:spacing w:before="120"/>
        <w:ind w:left="540" w:hanging="540"/>
        <w:jc w:val="both"/>
        <w:rPr>
          <w:b/>
          <w:sz w:val="24"/>
          <w:szCs w:val="26"/>
        </w:rPr>
      </w:pPr>
      <w:r>
        <w:rPr>
          <w:sz w:val="24"/>
          <w:szCs w:val="26"/>
        </w:rPr>
        <w:t xml:space="preserve">Spôsob platby: bezhotovostným spôsobom, na číslo bankového účtu vedenom v Slovenskej sporiteľni a.s., v tvare </w:t>
      </w:r>
      <w:r>
        <w:rPr>
          <w:b/>
          <w:sz w:val="24"/>
          <w:szCs w:val="26"/>
        </w:rPr>
        <w:t>IBAN: 1209 0000 0000 02707 96918</w:t>
      </w:r>
      <w:r>
        <w:rPr>
          <w:sz w:val="24"/>
          <w:szCs w:val="26"/>
        </w:rPr>
        <w:t xml:space="preserve">. </w:t>
      </w:r>
      <w:r>
        <w:rPr>
          <w:b/>
          <w:iCs/>
          <w:color w:val="000000"/>
          <w:sz w:val="24"/>
          <w:szCs w:val="26"/>
        </w:rPr>
        <w:t>Do poznámky uviesť meno prijímateľa sociálnej služby.</w:t>
      </w:r>
    </w:p>
    <w:p w14:paraId="0F6EA7E7">
      <w:pPr>
        <w:pStyle w:val="5"/>
        <w:numPr>
          <w:ilvl w:val="0"/>
          <w:numId w:val="7"/>
        </w:numPr>
        <w:tabs>
          <w:tab w:val="left" w:pos="426"/>
          <w:tab w:val="clear" w:pos="4536"/>
          <w:tab w:val="clear" w:pos="9072"/>
        </w:tabs>
        <w:spacing w:before="120"/>
        <w:ind w:left="540" w:hanging="540"/>
        <w:jc w:val="both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>Vyúčtovanie zálohových platieb poskytovateľ SS vykoná každý kalendárny štvrťrok, do konca mesiaca nasledujúcom po štvrťroku. Vyúčtovanie sa robí na základe evidencie dochádzky, podľa skutočného počtu odobraných jedál a podľa skutočného  počtu poskytnutých služieb. Vzniknuté preplatky, prípadne nedoplatky sa prevádzajú do nasledujúceho štvrťroka. Finančné vyrovnanie platieb, tak preplatkov ako aj nedoplatkov za SS sa vyrovná v zúčtovaní za posledný kalendárny štvrťrok.</w:t>
      </w:r>
    </w:p>
    <w:p w14:paraId="2E2EB9CB">
      <w:pPr>
        <w:pStyle w:val="5"/>
        <w:numPr>
          <w:ilvl w:val="0"/>
          <w:numId w:val="7"/>
        </w:numPr>
        <w:tabs>
          <w:tab w:val="left" w:pos="426"/>
          <w:tab w:val="clear" w:pos="4536"/>
          <w:tab w:val="clear" w:pos="9072"/>
        </w:tabs>
        <w:spacing w:before="120"/>
        <w:ind w:left="540" w:hanging="540"/>
        <w:jc w:val="both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>Pri ukončení  poskytovania sociálnej služby sa vyúčtovanie vykoná ihneď, ku dňu ukončenia poskytovania SS a vyrovnajú sa záväzky i pohľadávky.</w:t>
      </w:r>
    </w:p>
    <w:p w14:paraId="6C06E82F">
      <w:pPr>
        <w:pStyle w:val="5"/>
        <w:tabs>
          <w:tab w:val="left" w:pos="426"/>
          <w:tab w:val="clear" w:pos="4536"/>
          <w:tab w:val="clear" w:pos="9072"/>
        </w:tabs>
        <w:spacing w:before="120"/>
        <w:ind w:left="540"/>
        <w:jc w:val="both"/>
        <w:rPr>
          <w:sz w:val="24"/>
          <w:szCs w:val="26"/>
        </w:rPr>
      </w:pPr>
    </w:p>
    <w:p w14:paraId="4F60273A">
      <w:pPr>
        <w:pStyle w:val="5"/>
        <w:tabs>
          <w:tab w:val="clear" w:pos="4536"/>
          <w:tab w:val="clear" w:pos="9072"/>
        </w:tabs>
        <w:spacing w:before="480"/>
        <w:ind w:left="4962" w:hanging="496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Článok VII</w:t>
      </w:r>
    </w:p>
    <w:p w14:paraId="14F0D91E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Neprítomnosť v zariadení</w:t>
      </w:r>
    </w:p>
    <w:p w14:paraId="0E97FB13">
      <w:pPr>
        <w:pStyle w:val="5"/>
        <w:tabs>
          <w:tab w:val="clear" w:pos="4536"/>
          <w:tab w:val="clear" w:pos="9072"/>
        </w:tabs>
        <w:spacing w:before="2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Neprítomnosťou v zariadení sa rozumie</w:t>
      </w:r>
      <w:r>
        <w:rPr>
          <w:bCs/>
          <w:sz w:val="24"/>
          <w:szCs w:val="24"/>
        </w:rPr>
        <w:t>:</w:t>
      </w:r>
    </w:p>
    <w:p w14:paraId="76E649F1">
      <w:pPr>
        <w:jc w:val="both"/>
      </w:pPr>
    </w:p>
    <w:p w14:paraId="3AFD97FB">
      <w:pPr>
        <w:pStyle w:val="5"/>
        <w:numPr>
          <w:ilvl w:val="0"/>
          <w:numId w:val="8"/>
        </w:numPr>
        <w:tabs>
          <w:tab w:val="clear" w:pos="4536"/>
          <w:tab w:val="clear" w:pos="9072"/>
        </w:tabs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pobyt prijímateľa v zdravotníckom zariadení,</w:t>
      </w:r>
    </w:p>
    <w:p w14:paraId="52C20F62">
      <w:pPr>
        <w:pStyle w:val="5"/>
        <w:numPr>
          <w:ilvl w:val="0"/>
          <w:numId w:val="8"/>
        </w:numPr>
        <w:tabs>
          <w:tab w:val="clear" w:pos="4536"/>
          <w:tab w:val="clear" w:pos="9072"/>
        </w:tabs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iný dôvod (neprítomnosť na základe vopred oznámenej neprítomnosti),</w:t>
      </w:r>
    </w:p>
    <w:p w14:paraId="27E64993">
      <w:pPr>
        <w:pStyle w:val="5"/>
        <w:numPr>
          <w:ilvl w:val="0"/>
          <w:numId w:val="8"/>
        </w:numPr>
        <w:tabs>
          <w:tab w:val="clear" w:pos="4536"/>
          <w:tab w:val="clear" w:pos="9072"/>
        </w:tabs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dovolenka, prípadne iné vopred oznámené prerušenie prevádzky poskytovateľom SS. </w:t>
      </w:r>
    </w:p>
    <w:p w14:paraId="5A5BD301">
      <w:pPr>
        <w:pStyle w:val="5"/>
        <w:tabs>
          <w:tab w:val="clear" w:pos="4536"/>
          <w:tab w:val="clear" w:pos="9072"/>
        </w:tabs>
        <w:ind w:left="720"/>
        <w:jc w:val="both"/>
        <w:rPr>
          <w:bCs/>
          <w:sz w:val="24"/>
          <w:szCs w:val="24"/>
        </w:rPr>
      </w:pPr>
    </w:p>
    <w:p w14:paraId="202BFC28">
      <w:pPr>
        <w:pStyle w:val="5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Prijímateľ SS v čase neprítomnosti platí alikvotnú čiastku</w:t>
      </w:r>
      <w:r>
        <w:rPr>
          <w:bCs/>
          <w:sz w:val="24"/>
          <w:szCs w:val="24"/>
        </w:rPr>
        <w:t xml:space="preserve"> sumy z poplatku za poskytovanie vecných plnení spojených s poskytovaním ambulantnej sociálnej služby a to </w:t>
      </w:r>
      <w:r>
        <w:rPr>
          <w:b/>
          <w:bCs/>
          <w:sz w:val="24"/>
          <w:szCs w:val="24"/>
        </w:rPr>
        <w:t xml:space="preserve">vo výške xy € za každý pracovný deň </w:t>
      </w:r>
      <w:r>
        <w:rPr>
          <w:bCs/>
          <w:sz w:val="24"/>
          <w:szCs w:val="24"/>
        </w:rPr>
        <w:t>(§ 72 ods. 9).</w:t>
      </w:r>
    </w:p>
    <w:p w14:paraId="165673A0">
      <w:pPr>
        <w:pStyle w:val="5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</w:p>
    <w:p w14:paraId="7D1DB2E7">
      <w:pPr>
        <w:pStyle w:val="5"/>
        <w:tabs>
          <w:tab w:val="clear" w:pos="4536"/>
          <w:tab w:val="clear" w:pos="9072"/>
        </w:tabs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Článok VIII</w:t>
      </w:r>
    </w:p>
    <w:p w14:paraId="45E3F085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Práva a povinnosti poskytovateľa a prijímateľa sociálnej služby</w:t>
      </w:r>
    </w:p>
    <w:p w14:paraId="1B7A4980">
      <w:pPr>
        <w:pStyle w:val="5"/>
        <w:tabs>
          <w:tab w:val="clear" w:pos="4536"/>
          <w:tab w:val="clear" w:pos="9072"/>
        </w:tabs>
        <w:spacing w:before="240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Práva a povinnosti poskytovateľa sociálnych služieb:</w:t>
      </w:r>
    </w:p>
    <w:p w14:paraId="33861968">
      <w:pPr>
        <w:pStyle w:val="5"/>
        <w:numPr>
          <w:ilvl w:val="1"/>
          <w:numId w:val="9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Poskytovateľ sa zaväzuje poskytovať prijímateľovi sociálnu službu na odbornej úrovni, v rozsahu uvedenom v článku II. tejto zmluvy a v zmysle zákona o sociálnych službách.</w:t>
      </w:r>
    </w:p>
    <w:p w14:paraId="3DE829F7">
      <w:pPr>
        <w:pStyle w:val="5"/>
        <w:numPr>
          <w:ilvl w:val="1"/>
          <w:numId w:val="9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Poskytovateľ sa zaväzuje prihliadať na individuálne potreby prijímateľa sociálnej služby.</w:t>
      </w:r>
    </w:p>
    <w:p w14:paraId="7195B9F2">
      <w:pPr>
        <w:pStyle w:val="5"/>
        <w:numPr>
          <w:ilvl w:val="1"/>
          <w:numId w:val="9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Poskytovateľ sa zaväzuje aktivizovať prijímateľa SS podľa jeho schopností a možností.</w:t>
      </w:r>
    </w:p>
    <w:p w14:paraId="49A97ADD">
      <w:pPr>
        <w:pStyle w:val="5"/>
        <w:numPr>
          <w:ilvl w:val="1"/>
          <w:numId w:val="9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Poskytovateľ sa zaväzuje k mlčanlivosti o všetkých skutočnostiach, ktoré sa dozvedel v súvislosti s poskytovaním sociálnej služby  o prijímateľovi.</w:t>
      </w:r>
    </w:p>
    <w:p w14:paraId="57005E11">
      <w:pPr>
        <w:pStyle w:val="5"/>
        <w:tabs>
          <w:tab w:val="clear" w:pos="4536"/>
          <w:tab w:val="clear" w:pos="9072"/>
        </w:tabs>
        <w:spacing w:before="240"/>
        <w:jc w:val="both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Práva a povinnosti prijímateľa:</w:t>
      </w:r>
    </w:p>
    <w:p w14:paraId="10992582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má právo na kvalitné poskytovanie sociálnej služby v rozsahu uvedenom v článku II. tejto zmluvy.</w:t>
      </w:r>
    </w:p>
    <w:p w14:paraId="172ACCFE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má právo na utvorenie podmienok na zabezpečenie osobného kontaktu, písomného alebo elektronického kontaktu s osobou, ktorú si sám určí, najmä na účel ochrany jeho práv a právom chránených záujmov, nadväzovania a udržiavania sociálnych väzieb s rodinou a komunitou a udržiavania partnerských vzťahov.</w:t>
      </w:r>
    </w:p>
    <w:p w14:paraId="5873BBC0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má právo podieľať sa na určovaní životných podmienok v zariadení prostredníctvom zvolených zástupcov prijímateľov sociálnej služby za podmienok určených poskytovateľom.</w:t>
      </w:r>
    </w:p>
    <w:p w14:paraId="2F41D38C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vyhlasuje, že nezamlčal žiadne vážne skutočnosti súvisiace s jeho telesným alebo duševným zdravím, prípadne sociálnou situáciou, ktoré by mohli mať vplyv na poskytovanie sociálnej služby v zariadení.</w:t>
      </w:r>
    </w:p>
    <w:p w14:paraId="42DEE4A3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sa zaväzuje platiť zmluvne dohodnutú úhradu za poskytované sociálne služby v dohodnutej výške a v dohodnutom čase.</w:t>
      </w:r>
    </w:p>
    <w:p w14:paraId="6B16AA2F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zodpovedá za škodu, ktorú preukázateľne spôsobí poskytovateľovi v súvislosti s poskytovaním sociálnej služby.</w:t>
      </w:r>
    </w:p>
    <w:p w14:paraId="5D9C1AEC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má právo na náhradu škody spôsobenej preukázateľne poskytovateľom pri poskytovaní sociálnej služby alebo v priamej súvislosti s ňou.</w:t>
      </w:r>
    </w:p>
    <w:p w14:paraId="20778E14">
      <w:pPr>
        <w:pStyle w:val="5"/>
        <w:numPr>
          <w:ilvl w:val="2"/>
          <w:numId w:val="9"/>
        </w:numPr>
        <w:tabs>
          <w:tab w:val="left" w:pos="360"/>
          <w:tab w:val="clear" w:pos="23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Prijímateľ je povinný dodržiavať ustanovenia Domáceho poriadku  DSS v AZZP v Trenčíne.</w:t>
      </w:r>
    </w:p>
    <w:p w14:paraId="660EBC4D">
      <w:pPr>
        <w:pStyle w:val="5"/>
        <w:tabs>
          <w:tab w:val="clear" w:pos="4536"/>
          <w:tab w:val="clear" w:pos="9072"/>
        </w:tabs>
        <w:spacing w:before="480"/>
        <w:jc w:val="center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Článok IX</w:t>
      </w:r>
    </w:p>
    <w:p w14:paraId="3C8A1201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Osobitné ustanovenia</w:t>
      </w:r>
    </w:p>
    <w:p w14:paraId="4BF0D3AC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</w:p>
    <w:p w14:paraId="087975CF">
      <w:pPr>
        <w:pStyle w:val="5"/>
        <w:numPr>
          <w:ilvl w:val="1"/>
          <w:numId w:val="10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Zmluvný vzťah pred uplynutím dohodnutej doby môže skončiť písomnou dohodou zmluvných strán alebo písomným jednostranným vypovedaním zmluvy. Výpoveď musí byť písomná a musí byť doručená druhej strane.</w:t>
      </w:r>
    </w:p>
    <w:p w14:paraId="1ECBD061">
      <w:pPr>
        <w:pStyle w:val="5"/>
        <w:numPr>
          <w:ilvl w:val="1"/>
          <w:numId w:val="10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Prijímateľ sociálnej služby môže jednostranne vypovedať zmluvu o poskytovaní sociálnej služby kedykoľvek bez udania dôvodu. </w:t>
      </w:r>
      <w:r>
        <w:rPr>
          <w:color w:val="000000"/>
          <w:sz w:val="24"/>
          <w:szCs w:val="26"/>
        </w:rPr>
        <w:t>Výpovedná lehota nesmie byť dlhšia ako 30 dní.</w:t>
      </w:r>
    </w:p>
    <w:p w14:paraId="7E02A49E">
      <w:pPr>
        <w:pStyle w:val="5"/>
        <w:numPr>
          <w:ilvl w:val="1"/>
          <w:numId w:val="10"/>
        </w:numPr>
        <w:tabs>
          <w:tab w:val="left" w:pos="36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Poskytovateľ sociálnej služby môže jednostranne vypovedať zmluvu o poskytovaní sociálnej služby s uvedením dôvodu, ak:</w:t>
      </w:r>
    </w:p>
    <w:p w14:paraId="38E1A5D0">
      <w:pPr>
        <w:pStyle w:val="5"/>
        <w:tabs>
          <w:tab w:val="left" w:pos="720"/>
          <w:tab w:val="clear" w:pos="4536"/>
          <w:tab w:val="clear" w:pos="9072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a)</w:t>
      </w:r>
      <w:r>
        <w:rPr>
          <w:sz w:val="24"/>
          <w:szCs w:val="26"/>
        </w:rPr>
        <w:tab/>
      </w:r>
      <w:r>
        <w:rPr>
          <w:sz w:val="24"/>
          <w:szCs w:val="26"/>
        </w:rPr>
        <w:t xml:space="preserve">prijímateľ sociálnej služby hrubo porušuje povinnosti vyplývajúce z tejto zmluvy  o poskytovaní sociálnej služby najmä tým, že prijímateľ hrubo porušuje dobré mravy, čím narúša občianske spolužitie, </w:t>
      </w:r>
    </w:p>
    <w:p w14:paraId="14533D7F">
      <w:pPr>
        <w:pStyle w:val="5"/>
        <w:tabs>
          <w:tab w:val="left" w:pos="720"/>
          <w:tab w:val="clear" w:pos="4536"/>
          <w:tab w:val="clear" w:pos="9072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b)</w:t>
      </w:r>
      <w:r>
        <w:rPr>
          <w:sz w:val="24"/>
          <w:szCs w:val="26"/>
        </w:rPr>
        <w:tab/>
      </w:r>
      <w:r>
        <w:rPr>
          <w:sz w:val="24"/>
          <w:szCs w:val="26"/>
        </w:rPr>
        <w:t>prijímateľ nezaplatil dohodnutú úhradu za poskytovanú službu za čas dlhší ako tri mesiace alebo platil len časť dohodnutej úhrady a ak dlžná suma presiahla trojnásobok dohodnutej mesačnej úhrady,</w:t>
      </w:r>
    </w:p>
    <w:p w14:paraId="6FD4E682">
      <w:pPr>
        <w:pStyle w:val="7"/>
        <w:tabs>
          <w:tab w:val="left" w:pos="720"/>
        </w:tabs>
        <w:autoSpaceDE w:val="0"/>
        <w:autoSpaceDN w:val="0"/>
        <w:adjustRightInd w:val="0"/>
        <w:spacing w:before="120"/>
        <w:ind w:left="709" w:hanging="349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c)</w:t>
      </w:r>
      <w:r>
        <w:rPr>
          <w:rFonts w:ascii="Times New Roman" w:hAnsi="Times New Roman"/>
          <w:sz w:val="24"/>
          <w:szCs w:val="26"/>
        </w:rPr>
        <w:tab/>
      </w:r>
      <w:r>
        <w:rPr>
          <w:rFonts w:ascii="Times New Roman" w:hAnsi="Times New Roman"/>
          <w:sz w:val="24"/>
          <w:szCs w:val="26"/>
        </w:rPr>
        <w:t>prijímateľ sústavne porušuje ustanovenia Domáceho poriadku.</w:t>
      </w:r>
    </w:p>
    <w:p w14:paraId="216B7CDC">
      <w:pPr>
        <w:pStyle w:val="5"/>
        <w:tabs>
          <w:tab w:val="left" w:pos="720"/>
          <w:tab w:val="clear" w:pos="4536"/>
          <w:tab w:val="clear" w:pos="9072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d)</w:t>
      </w:r>
      <w:r>
        <w:rPr>
          <w:sz w:val="24"/>
          <w:szCs w:val="26"/>
        </w:rPr>
        <w:tab/>
      </w:r>
      <w:r>
        <w:rPr>
          <w:sz w:val="24"/>
          <w:szCs w:val="26"/>
        </w:rPr>
        <w:t>prijímateľ sociálnej služby neuzatvorí dodatok k zmluve o poskytovaní sociálnej služby, ak sa zmenili skutočnosti rozhodujúce pre určenie sumy úhrady a platenia úhrady  za sociálnu službu,</w:t>
      </w:r>
    </w:p>
    <w:p w14:paraId="7A08382A">
      <w:pPr>
        <w:pStyle w:val="5"/>
        <w:tabs>
          <w:tab w:val="left" w:pos="720"/>
          <w:tab w:val="clear" w:pos="4536"/>
          <w:tab w:val="clear" w:pos="9072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e) prevádzka poskytovateľa bola podstatne obmedzená alebo bol zmenený účel poskytovanej sociálnej služby tak, že zotrvanie na zmluve o poskytovaní sociálnej služby by pre poskytovateľa znamenalo zrejmú nevýhodu,</w:t>
      </w:r>
    </w:p>
    <w:p w14:paraId="71C426FD">
      <w:pPr>
        <w:pStyle w:val="5"/>
        <w:tabs>
          <w:tab w:val="left" w:pos="720"/>
          <w:tab w:val="clear" w:pos="4536"/>
          <w:tab w:val="clear" w:pos="9072"/>
        </w:tabs>
        <w:spacing w:before="120"/>
        <w:ind w:left="720" w:hanging="360"/>
        <w:jc w:val="both"/>
        <w:rPr>
          <w:sz w:val="24"/>
          <w:szCs w:val="26"/>
        </w:rPr>
      </w:pPr>
      <w:r>
        <w:rPr>
          <w:sz w:val="24"/>
          <w:szCs w:val="26"/>
        </w:rPr>
        <w:t>f)</w:t>
      </w:r>
      <w:r>
        <w:rPr>
          <w:sz w:val="24"/>
          <w:szCs w:val="26"/>
        </w:rPr>
        <w:tab/>
      </w:r>
      <w:r>
        <w:rPr>
          <w:sz w:val="24"/>
          <w:szCs w:val="26"/>
        </w:rPr>
        <w:t>príslušný samosprávny orgán rozhodol o zániku odkázanosti prijímateľa sociálnej služby  na sociálnu službu.</w:t>
      </w:r>
    </w:p>
    <w:p w14:paraId="1DE271A6">
      <w:pPr>
        <w:pStyle w:val="7"/>
        <w:numPr>
          <w:ilvl w:val="1"/>
          <w:numId w:val="10"/>
        </w:numPr>
        <w:tabs>
          <w:tab w:val="left" w:pos="-3420"/>
          <w:tab w:val="clear" w:pos="1440"/>
        </w:tabs>
        <w:autoSpaceDE w:val="0"/>
        <w:autoSpaceDN w:val="0"/>
        <w:adjustRightInd w:val="0"/>
        <w:spacing w:before="240"/>
        <w:ind w:left="360"/>
        <w:rPr>
          <w:rFonts w:ascii="Times New Roman" w:hAnsi="Times New Roman"/>
          <w:color w:val="000000"/>
          <w:sz w:val="24"/>
          <w:szCs w:val="26"/>
        </w:rPr>
      </w:pPr>
      <w:r>
        <w:rPr>
          <w:rFonts w:ascii="Times New Roman" w:hAnsi="Times New Roman"/>
          <w:color w:val="000000"/>
          <w:sz w:val="24"/>
          <w:szCs w:val="26"/>
        </w:rPr>
        <w:t>Poskytovateľ pri jednostrannom vypovedaní zmluvy je povinný doručiť prijímateľovi písomnú výpoveď s uvedením dôvodu výpovede.</w:t>
      </w:r>
    </w:p>
    <w:p w14:paraId="63701393">
      <w:pPr>
        <w:pStyle w:val="5"/>
        <w:numPr>
          <w:ilvl w:val="1"/>
          <w:numId w:val="10"/>
        </w:numPr>
        <w:tabs>
          <w:tab w:val="left" w:pos="-3420"/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  <w:r>
        <w:rPr>
          <w:sz w:val="24"/>
          <w:szCs w:val="26"/>
        </w:rPr>
        <w:t>Zmluvné strany sú povinné sa vzájomne bezodkladne informovať o všetkých skutočnostiach, ktoré by mohli ovplyvniť plnenie tejto zmluvy.</w:t>
      </w:r>
    </w:p>
    <w:p w14:paraId="2C622B9C">
      <w:pPr>
        <w:pStyle w:val="5"/>
        <w:tabs>
          <w:tab w:val="left" w:pos="-342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6"/>
        </w:rPr>
      </w:pPr>
    </w:p>
    <w:p w14:paraId="7CB41ACA">
      <w:pPr>
        <w:pStyle w:val="5"/>
        <w:tabs>
          <w:tab w:val="left" w:pos="360"/>
          <w:tab w:val="clear" w:pos="4536"/>
          <w:tab w:val="clear" w:pos="9072"/>
        </w:tabs>
        <w:spacing w:before="240"/>
        <w:ind w:left="357" w:hanging="35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Článok X</w:t>
      </w:r>
    </w:p>
    <w:p w14:paraId="780DC7C7">
      <w:pPr>
        <w:pStyle w:val="5"/>
        <w:tabs>
          <w:tab w:val="clear" w:pos="4536"/>
          <w:tab w:val="clear" w:pos="9072"/>
        </w:tabs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Záverečné ustanovenia</w:t>
      </w:r>
    </w:p>
    <w:p w14:paraId="685258E4">
      <w:pPr>
        <w:pStyle w:val="5"/>
        <w:numPr>
          <w:ilvl w:val="1"/>
          <w:numId w:val="11"/>
        </w:numPr>
        <w:tabs>
          <w:tab w:val="clear" w:pos="144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Akékoľvek zmeny a doplnenia  tejto zmluvy musia byť vo forme písomných očíslovaných dodatkov k zmluve o poskytovaní sociálnej služby.</w:t>
      </w:r>
    </w:p>
    <w:p w14:paraId="453CC5E3">
      <w:pPr>
        <w:pStyle w:val="5"/>
        <w:numPr>
          <w:ilvl w:val="1"/>
          <w:numId w:val="11"/>
        </w:numPr>
        <w:tabs>
          <w:tab w:val="left" w:pos="36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Právne vzťahy vyslovene neupravené touto zmluvou sa riadia zákonom o sociálnych službách, Občianskym zákonníkom, prípadne inou príslušnou platnou legislatívou SR.</w:t>
      </w:r>
    </w:p>
    <w:p w14:paraId="737285C1">
      <w:pPr>
        <w:pStyle w:val="5"/>
        <w:numPr>
          <w:ilvl w:val="1"/>
          <w:numId w:val="11"/>
        </w:numPr>
        <w:tabs>
          <w:tab w:val="left" w:pos="36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Zmluva je vyhotovená v dvoch rovnopisoch, pričom každá zo zmluvných strán dostane po jednom rovnopise.</w:t>
      </w:r>
    </w:p>
    <w:p w14:paraId="3E6E7A3A">
      <w:pPr>
        <w:pStyle w:val="5"/>
        <w:numPr>
          <w:ilvl w:val="1"/>
          <w:numId w:val="11"/>
        </w:numPr>
        <w:tabs>
          <w:tab w:val="left" w:pos="360"/>
          <w:tab w:val="clear" w:pos="4536"/>
          <w:tab w:val="clear" w:pos="9072"/>
        </w:tabs>
        <w:spacing w:before="24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Táto zmluva nadobúda platnosť dňom podpisu oboch zmluvných strán a účinnosť odo dňa </w:t>
      </w:r>
      <w:r>
        <w:rPr>
          <w:b/>
          <w:sz w:val="24"/>
          <w:szCs w:val="24"/>
        </w:rPr>
        <w:t xml:space="preserve">DÁTUM. </w:t>
      </w:r>
    </w:p>
    <w:p w14:paraId="5468680D">
      <w:pPr>
        <w:pStyle w:val="5"/>
        <w:numPr>
          <w:ilvl w:val="1"/>
          <w:numId w:val="11"/>
        </w:numPr>
        <w:tabs>
          <w:tab w:val="left" w:pos="36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Prijímateľ svojím podpisom súhlasí so spracovaním jeho osobných údajov v rozsahu potrebnom na poskytovanie sociálnej služby v zmysle § 94 zákona o sociálnych službách.</w:t>
      </w:r>
    </w:p>
    <w:p w14:paraId="32F7A87A">
      <w:pPr>
        <w:pStyle w:val="5"/>
        <w:numPr>
          <w:ilvl w:val="1"/>
          <w:numId w:val="11"/>
        </w:numPr>
        <w:tabs>
          <w:tab w:val="left" w:pos="360"/>
          <w:tab w:val="clear" w:pos="4536"/>
          <w:tab w:val="clear" w:pos="9072"/>
        </w:tabs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Zmluvné strany vyhlasujú, že zmluvu uzatvorili na základe ich slobodnej vôle, zmluva nebola uzatvorená v tiesni za nevýhodných podmienok, zmluvu si prečítali, obsahu zmluvy rozumejú a na znak  súhlasu zmluvu podpisujú.</w:t>
      </w:r>
    </w:p>
    <w:p w14:paraId="4D02312C">
      <w:pPr>
        <w:pStyle w:val="5"/>
        <w:tabs>
          <w:tab w:val="clear" w:pos="4536"/>
          <w:tab w:val="clear" w:pos="9072"/>
        </w:tabs>
        <w:jc w:val="both"/>
        <w:outlineLvl w:val="0"/>
        <w:rPr>
          <w:b/>
          <w:sz w:val="26"/>
          <w:szCs w:val="26"/>
        </w:rPr>
      </w:pPr>
    </w:p>
    <w:p w14:paraId="5D573C63">
      <w:pPr>
        <w:pStyle w:val="5"/>
        <w:tabs>
          <w:tab w:val="clear" w:pos="4536"/>
          <w:tab w:val="clear" w:pos="9072"/>
        </w:tabs>
        <w:jc w:val="center"/>
        <w:outlineLvl w:val="0"/>
        <w:rPr>
          <w:sz w:val="26"/>
          <w:szCs w:val="26"/>
        </w:rPr>
      </w:pPr>
    </w:p>
    <w:p w14:paraId="03DF6700">
      <w:pPr>
        <w:pStyle w:val="5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14:paraId="3284235A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V Trenčíne, dátum </w:t>
      </w:r>
    </w:p>
    <w:p w14:paraId="63263B67">
      <w:pPr>
        <w:pStyle w:val="5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14:paraId="67EF95FF">
      <w:pPr>
        <w:pStyle w:val="5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14:paraId="4A9E3781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Za poskytovateľa sociálnej služby: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 xml:space="preserve">Za prijímateľa sociálnej služby:                             </w:t>
      </w:r>
    </w:p>
    <w:p w14:paraId="7848313F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20467F86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2AA6A0B8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36CE8123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 xml:space="preserve">           </w:t>
      </w:r>
    </w:p>
    <w:p w14:paraId="6876EEA0">
      <w:pPr>
        <w:pStyle w:val="5"/>
        <w:tabs>
          <w:tab w:val="clear" w:pos="4536"/>
          <w:tab w:val="clear" w:pos="9072"/>
        </w:tabs>
        <w:ind w:left="3540" w:firstLine="708"/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           .................................................................                        </w:t>
      </w:r>
    </w:p>
    <w:p w14:paraId="0A185A20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>Riaditeľka AZZP v TN</w:t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 xml:space="preserve">     Vlastnoručný podpis  prijímateľa SS</w:t>
      </w:r>
    </w:p>
    <w:p w14:paraId="60A161EF">
      <w:pPr>
        <w:pStyle w:val="5"/>
        <w:tabs>
          <w:tab w:val="left" w:pos="5954"/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</w:t>
      </w:r>
    </w:p>
    <w:p w14:paraId="1690B290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7B83D6D9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78D0BB69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00F9CDDF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1BF4CE33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</w:t>
      </w:r>
    </w:p>
    <w:p w14:paraId="41022B58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                            </w:t>
      </w:r>
    </w:p>
    <w:p w14:paraId="5A37DFF9">
      <w:pPr>
        <w:pStyle w:val="5"/>
        <w:tabs>
          <w:tab w:val="clear" w:pos="4536"/>
          <w:tab w:val="clear" w:pos="9072"/>
        </w:tabs>
        <w:jc w:val="both"/>
        <w:outlineLvl w:val="0"/>
        <w:rPr>
          <w:sz w:val="24"/>
          <w:szCs w:val="26"/>
        </w:rPr>
      </w:pPr>
    </w:p>
    <w:p w14:paraId="583EC374">
      <w:pPr>
        <w:pStyle w:val="5"/>
        <w:tabs>
          <w:tab w:val="clear" w:pos="4536"/>
          <w:tab w:val="clear" w:pos="9072"/>
        </w:tabs>
        <w:jc w:val="both"/>
        <w:outlineLvl w:val="0"/>
        <w:rPr>
          <w:sz w:val="26"/>
          <w:szCs w:val="26"/>
        </w:rPr>
      </w:pPr>
    </w:p>
    <w:p w14:paraId="595687D0">
      <w:pPr>
        <w:rPr>
          <w:rFonts w:ascii="Courier New" w:hAnsi="Courier New" w:cs="Courier New"/>
        </w:rPr>
      </w:pPr>
    </w:p>
    <w:p w14:paraId="624FC688">
      <w:pPr>
        <w:rPr>
          <w:rFonts w:ascii="Courier New" w:hAnsi="Courier New" w:cs="Courier New"/>
        </w:rPr>
      </w:pPr>
    </w:p>
    <w:p w14:paraId="3B8B8977">
      <w:pPr>
        <w:rPr>
          <w:rFonts w:ascii="Courier New" w:hAnsi="Courier New" w:cs="Courier New"/>
        </w:rPr>
      </w:pPr>
    </w:p>
    <w:p w14:paraId="5DB7C9A0">
      <w:pPr>
        <w:rPr>
          <w:rFonts w:ascii="Courier New" w:hAnsi="Courier New" w:cs="Courier New"/>
        </w:rPr>
      </w:pPr>
    </w:p>
    <w:p w14:paraId="50254F78">
      <w:pPr>
        <w:rPr>
          <w:rFonts w:ascii="Courier New" w:hAnsi="Courier New" w:cs="Courier New"/>
        </w:rPr>
      </w:pPr>
    </w:p>
    <w:p w14:paraId="6A2EF38B">
      <w:pPr>
        <w:rPr>
          <w:rFonts w:ascii="Courier New" w:hAnsi="Courier New" w:cs="Courier New"/>
        </w:rPr>
      </w:pPr>
    </w:p>
    <w:p w14:paraId="4367DCFB">
      <w:pPr>
        <w:rPr>
          <w:rFonts w:ascii="Courier New" w:hAnsi="Courier New" w:cs="Courier New"/>
        </w:rPr>
      </w:pPr>
    </w:p>
    <w:p w14:paraId="170ED380">
      <w:pPr>
        <w:rPr>
          <w:rFonts w:ascii="Courier New" w:hAnsi="Courier New" w:cs="Courier New"/>
        </w:rPr>
      </w:pPr>
    </w:p>
    <w:p w14:paraId="6B06FE30">
      <w:pPr>
        <w:rPr>
          <w:rFonts w:ascii="Courier New" w:hAnsi="Courier New" w:cs="Courier New"/>
        </w:rPr>
      </w:pPr>
    </w:p>
    <w:p w14:paraId="16C89DE3">
      <w:pPr>
        <w:rPr>
          <w:rFonts w:ascii="Courier New" w:hAnsi="Courier New" w:cs="Courier New"/>
        </w:rPr>
      </w:pPr>
    </w:p>
    <w:p w14:paraId="009A581E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3095">
    <w:pPr>
      <w:pStyle w:val="5"/>
    </w:pPr>
    <w:r>
      <w:t>VZOR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E318B"/>
    <w:multiLevelType w:val="multilevel"/>
    <w:tmpl w:val="023E31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4844"/>
    <w:multiLevelType w:val="multilevel"/>
    <w:tmpl w:val="109148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C41E3"/>
    <w:multiLevelType w:val="multilevel"/>
    <w:tmpl w:val="10AC41E3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7F6"/>
    <w:multiLevelType w:val="multilevel"/>
    <w:tmpl w:val="283407F6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2B395A15"/>
    <w:multiLevelType w:val="multilevel"/>
    <w:tmpl w:val="2B395A15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4262A7A"/>
    <w:multiLevelType w:val="multilevel"/>
    <w:tmpl w:val="44262A7A"/>
    <w:lvl w:ilvl="0" w:tentative="0">
      <w:start w:val="1"/>
      <w:numFmt w:val="decimal"/>
      <w:lvlText w:val="%1."/>
      <w:lvlJc w:val="left"/>
      <w:pPr>
        <w:tabs>
          <w:tab w:val="left" w:pos="2292"/>
        </w:tabs>
        <w:ind w:left="2292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497C66AF"/>
    <w:multiLevelType w:val="multilevel"/>
    <w:tmpl w:val="497C66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46A1B5B"/>
    <w:multiLevelType w:val="multilevel"/>
    <w:tmpl w:val="546A1B5B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5204"/>
    <w:multiLevelType w:val="multilevel"/>
    <w:tmpl w:val="586B5204"/>
    <w:lvl w:ilvl="0" w:tentative="0">
      <w:start w:val="1"/>
      <w:numFmt w:val="decimal"/>
      <w:lvlText w:val="%1."/>
      <w:lvlJc w:val="left"/>
      <w:pPr>
        <w:tabs>
          <w:tab w:val="left" w:pos="2292"/>
        </w:tabs>
        <w:ind w:left="2292" w:hanging="360"/>
      </w:pPr>
      <w:rPr>
        <w:rFonts w:hint="default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78CD21AC"/>
    <w:multiLevelType w:val="multilevel"/>
    <w:tmpl w:val="78CD21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650FB"/>
    <w:multiLevelType w:val="multilevel"/>
    <w:tmpl w:val="78E650FB"/>
    <w:lvl w:ilvl="0" w:tentative="0">
      <w:start w:val="1"/>
      <w:numFmt w:val="decimal"/>
      <w:lvlText w:val="%1."/>
      <w:lvlJc w:val="left"/>
      <w:pPr>
        <w:tabs>
          <w:tab w:val="left" w:pos="2292"/>
        </w:tabs>
        <w:ind w:left="2292" w:hanging="360"/>
      </w:pPr>
      <w:rPr>
        <w:rFonts w:hint="default"/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7E69"/>
    <w:rsid w:val="001A6C7C"/>
    <w:rsid w:val="00215996"/>
    <w:rsid w:val="00226B35"/>
    <w:rsid w:val="00251138"/>
    <w:rsid w:val="004841E5"/>
    <w:rsid w:val="004A4D6A"/>
    <w:rsid w:val="005F5355"/>
    <w:rsid w:val="00680F51"/>
    <w:rsid w:val="00773355"/>
    <w:rsid w:val="007C2D86"/>
    <w:rsid w:val="007E14FE"/>
    <w:rsid w:val="007F2503"/>
    <w:rsid w:val="007F7258"/>
    <w:rsid w:val="009678D4"/>
    <w:rsid w:val="0097623A"/>
    <w:rsid w:val="00A52D2F"/>
    <w:rsid w:val="00AF26DD"/>
    <w:rsid w:val="00C24CCE"/>
    <w:rsid w:val="00C94664"/>
    <w:rsid w:val="00CC55F4"/>
    <w:rsid w:val="00D5021E"/>
    <w:rsid w:val="00DB3BD6"/>
    <w:rsid w:val="00DD67FF"/>
    <w:rsid w:val="00DE7307"/>
    <w:rsid w:val="00E57E69"/>
    <w:rsid w:val="00EA005B"/>
    <w:rsid w:val="00FA4EA7"/>
    <w:rsid w:val="1301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uiPriority w:val="99"/>
    <w:pPr>
      <w:tabs>
        <w:tab w:val="center" w:pos="4536"/>
        <w:tab w:val="right" w:pos="9072"/>
      </w:tabs>
    </w:pPr>
  </w:style>
  <w:style w:type="character" w:customStyle="1" w:styleId="6">
    <w:name w:val="Hlavička Char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sk-SK"/>
    </w:rPr>
  </w:style>
  <w:style w:type="paragraph" w:customStyle="1" w:styleId="7">
    <w:name w:val="Odsek zoznamu1"/>
    <w:basedOn w:val="1"/>
    <w:uiPriority w:val="0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Päta Char"/>
    <w:basedOn w:val="2"/>
    <w:link w:val="4"/>
    <w:semiHidden/>
    <w:uiPriority w:val="99"/>
    <w:rPr>
      <w:rFonts w:ascii="Times New Roman" w:hAnsi="Times New Roman" w:eastAsia="Times New Roman" w:cs="Times New Roman"/>
      <w:sz w:val="20"/>
      <w:szCs w:val="20"/>
      <w:lang w:eastAsia="sk-SK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1644</Words>
  <Characters>9374</Characters>
  <Lines>78</Lines>
  <Paragraphs>21</Paragraphs>
  <TotalTime>126</TotalTime>
  <ScaleCrop>false</ScaleCrop>
  <LinksUpToDate>false</LinksUpToDate>
  <CharactersWithSpaces>10997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2019-07-29T11:54:00Z</dcterms:created>
  <dc:creator>Lenovo</dc:creator>
  <cp:lastModifiedBy>AZZP riaditel</cp:lastModifiedBy>
  <cp:lastPrinted>2019-09-09T13:09:00Z</cp:lastPrinted>
  <dcterms:modified xsi:type="dcterms:W3CDTF">2026-06-01T08:18:29Z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006B29C96F3B49A5BCC0BD5C7F979BE8_12</vt:lpwstr>
  </property>
</Properties>
</file>